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340" w:before="340" w:line="240" w:lineRule="auto"/>
        <w:jc w:val="center"/>
        <w:rPr>
          <w:b w:val="1"/>
          <w:color w:val="212529"/>
          <w:sz w:val="32"/>
          <w:szCs w:val="32"/>
        </w:rPr>
      </w:pPr>
      <w:r w:rsidDel="00000000" w:rsidR="00000000" w:rsidRPr="00000000">
        <w:rPr>
          <w:b w:val="1"/>
          <w:color w:val="212529"/>
          <w:sz w:val="32"/>
          <w:szCs w:val="32"/>
          <w:rtl w:val="0"/>
        </w:rPr>
        <w:t xml:space="preserve">Contribuição dos Autores</w:t>
      </w:r>
    </w:p>
    <w:p w:rsidR="00000000" w:rsidDel="00000000" w:rsidP="00000000" w:rsidRDefault="00000000" w:rsidRPr="00000000" w14:paraId="00000002">
      <w:pPr>
        <w:shd w:fill="ffffff" w:val="clear"/>
        <w:spacing w:after="340" w:before="340" w:line="24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Orientações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: liste o nome de todos os autores do artigo e os enumere. Crie uma tabela com atribuições dos autores e evidencie quais autores realizaram cada atividade. Abaixo deixamos um exemplo, sinta-se livre para adicionar mais autores na tabela e mais funções que possam ter sido realizadas e não foram contempladas.</w:t>
      </w:r>
    </w:p>
    <w:p w:rsidR="00000000" w:rsidDel="00000000" w:rsidP="00000000" w:rsidRDefault="00000000" w:rsidRPr="00000000" w14:paraId="00000003">
      <w:pPr>
        <w:shd w:fill="ffffff" w:val="clear"/>
        <w:spacing w:after="340" w:before="340" w:line="24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Exemplo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4">
      <w:pPr>
        <w:shd w:fill="ffffff" w:val="clear"/>
        <w:spacing w:after="340" w:before="340" w:line="240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Autores: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afterAutospacing="0" w:before="340" w:line="240" w:lineRule="auto"/>
        <w:ind w:left="720" w:hanging="360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Nome completo do autor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Nome completo do autor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Nome completo do autor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340" w:before="0" w:beforeAutospacing="0" w:line="240" w:lineRule="auto"/>
        <w:ind w:left="720" w:hanging="360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…</w:t>
      </w:r>
    </w:p>
    <w:tbl>
      <w:tblPr>
        <w:tblStyle w:val="Table1"/>
        <w:tblW w:w="901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00"/>
        <w:gridCol w:w="5055"/>
        <w:gridCol w:w="720"/>
        <w:gridCol w:w="720"/>
        <w:gridCol w:w="720"/>
        <w:tblGridChange w:id="0">
          <w:tblGrid>
            <w:gridCol w:w="1800"/>
            <w:gridCol w:w="5055"/>
            <w:gridCol w:w="720"/>
            <w:gridCol w:w="720"/>
            <w:gridCol w:w="720"/>
          </w:tblGrid>
        </w:tblGridChange>
      </w:tblGrid>
      <w:tr>
        <w:trPr>
          <w:cantSplit w:val="1"/>
          <w:trHeight w:val="696.9531249999999" w:hRule="atLeast"/>
          <w:tblHeader w:val="0"/>
        </w:trPr>
        <w:tc>
          <w:tcPr>
            <w:vMerge w:val="restart"/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before="0" w:line="240" w:lineRule="auto"/>
              <w:jc w:val="center"/>
              <w:rPr>
                <w:b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12529"/>
                <w:sz w:val="24"/>
                <w:szCs w:val="24"/>
                <w:rtl w:val="0"/>
              </w:rPr>
              <w:t xml:space="preserve">Função dos Autores</w:t>
            </w:r>
          </w:p>
        </w:tc>
        <w:tc>
          <w:tcPr>
            <w:vMerge w:val="restart"/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before="0" w:line="240" w:lineRule="auto"/>
              <w:jc w:val="center"/>
              <w:rPr>
                <w:b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12529"/>
                <w:sz w:val="24"/>
                <w:szCs w:val="24"/>
                <w:rtl w:val="0"/>
              </w:rPr>
              <w:t xml:space="preserve">Descrição da função</w:t>
            </w:r>
          </w:p>
        </w:tc>
        <w:tc>
          <w:tcPr>
            <w:gridSpan w:val="3"/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before="0" w:line="240" w:lineRule="auto"/>
              <w:jc w:val="center"/>
              <w:rPr>
                <w:b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12529"/>
                <w:sz w:val="24"/>
                <w:szCs w:val="24"/>
                <w:rtl w:val="0"/>
              </w:rPr>
              <w:t xml:space="preserve">Autores</w:t>
            </w:r>
          </w:p>
        </w:tc>
      </w:tr>
      <w:tr>
        <w:trPr>
          <w:cantSplit w:val="1"/>
          <w:trHeight w:val="366.9531249999999" w:hRule="atLeast"/>
          <w:tblHeader w:val="0"/>
        </w:trPr>
        <w:tc>
          <w:tcPr>
            <w:vMerge w:val="continue"/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before="0" w:line="240" w:lineRule="auto"/>
              <w:jc w:val="center"/>
              <w:rPr>
                <w:b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12529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before="0" w:line="240" w:lineRule="auto"/>
              <w:jc w:val="center"/>
              <w:rPr>
                <w:b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12529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before="0" w:line="240" w:lineRule="auto"/>
              <w:jc w:val="center"/>
              <w:rPr>
                <w:b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12529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Organização</w:t>
            </w:r>
          </w:p>
        </w:tc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Idealização, formulação, evolução de objetivos da pesquisa</w:t>
            </w:r>
          </w:p>
        </w:tc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Organização do Projeto</w:t>
            </w:r>
          </w:p>
        </w:tc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Gerenciamento do planejamento e execução das atividades de pesquisa</w:t>
            </w:r>
          </w:p>
        </w:tc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X </w:t>
            </w:r>
          </w:p>
        </w:tc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X </w:t>
            </w:r>
          </w:p>
        </w:tc>
      </w:tr>
      <w:tr>
        <w:trPr>
          <w:cantSplit w:val="1"/>
          <w:trHeight w:val="1143.9062499999998" w:hRule="atLeast"/>
          <w:tblHeader w:val="0"/>
        </w:trPr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Apoio Financeiro</w:t>
            </w:r>
          </w:p>
        </w:tc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Aquisição do apoio financeiro para o projeto</w:t>
            </w:r>
          </w:p>
        </w:tc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Investigação</w:t>
            </w:r>
          </w:p>
        </w:tc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Condução do processo de pesquisa e investigação, realizando experimentos ou coleta de dados</w:t>
            </w:r>
          </w:p>
        </w:tc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X </w:t>
            </w:r>
          </w:p>
        </w:tc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X </w:t>
            </w:r>
          </w:p>
        </w:tc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Introdução </w:t>
            </w:r>
          </w:p>
        </w:tc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Elaboração da introdução do artigo</w:t>
            </w:r>
          </w:p>
        </w:tc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X </w:t>
            </w:r>
          </w:p>
        </w:tc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Objetivos</w:t>
            </w:r>
          </w:p>
        </w:tc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Elaboração dos objetivos gerais e específicos do artigo</w:t>
            </w:r>
          </w:p>
        </w:tc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X </w:t>
            </w:r>
          </w:p>
        </w:tc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Metodologia</w:t>
            </w:r>
          </w:p>
        </w:tc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Elaboração do desenho de estudo, metodologia </w:t>
            </w:r>
          </w:p>
        </w:tc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X 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Análise de Dados</w:t>
            </w:r>
          </w:p>
        </w:tc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Aplicação de técnicas estatísticas, computacionais e outras para analisar os dados do estudo</w:t>
            </w:r>
          </w:p>
        </w:tc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X </w:t>
            </w:r>
          </w:p>
        </w:tc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Resultados e Discussão</w:t>
            </w:r>
          </w:p>
        </w:tc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Elaboração dos resultados resultados da pesquisa e Verificação da reprodutibilidade dos resultados</w:t>
            </w:r>
          </w:p>
        </w:tc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 X</w:t>
            </w:r>
          </w:p>
        </w:tc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Elaboração do Artigo</w:t>
            </w:r>
          </w:p>
        </w:tc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Preparação, criação do trabalho publicado, incluindo a visualização/apresentação de dados</w:t>
            </w:r>
          </w:p>
        </w:tc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Orientação</w:t>
            </w:r>
          </w:p>
        </w:tc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Responsabilidade de supervisão da pesquisa, incluindo orientação à equipe</w:t>
            </w:r>
          </w:p>
        </w:tc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212529" w:space="0" w:sz="4" w:val="single"/>
              <w:left w:color="212529" w:space="0" w:sz="4" w:val="single"/>
              <w:bottom w:color="212529" w:space="0" w:sz="4" w:val="single"/>
              <w:right w:color="21252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before="0" w:line="240" w:lineRule="auto"/>
              <w:jc w:val="center"/>
              <w:rPr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 X</w:t>
            </w:r>
          </w:p>
        </w:tc>
      </w:tr>
    </w:tbl>
    <w:p w:rsidR="00000000" w:rsidDel="00000000" w:rsidP="00000000" w:rsidRDefault="00000000" w:rsidRPr="00000000" w14:paraId="0000004A">
      <w:pPr>
        <w:shd w:fill="ffffff" w:val="clear"/>
        <w:spacing w:after="340" w:before="340" w:line="240" w:lineRule="auto"/>
        <w:jc w:val="left"/>
        <w:rPr>
          <w:b w:val="1"/>
          <w:color w:val="21252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-1266824</wp:posOffset>
          </wp:positionH>
          <wp:positionV relativeFrom="paragraph">
            <wp:posOffset>13101</wp:posOffset>
          </wp:positionV>
          <wp:extent cx="8239125" cy="710800"/>
          <wp:effectExtent b="0" l="0" r="0" t="0"/>
          <wp:wrapNone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39125" cy="7108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-609599</wp:posOffset>
          </wp:positionH>
          <wp:positionV relativeFrom="paragraph">
            <wp:posOffset>-309562</wp:posOffset>
          </wp:positionV>
          <wp:extent cx="1015531" cy="58102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5531" cy="5810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-981074</wp:posOffset>
          </wp:positionH>
          <wp:positionV relativeFrom="paragraph">
            <wp:posOffset>-342899</wp:posOffset>
          </wp:positionV>
          <wp:extent cx="7953375" cy="642938"/>
          <wp:effectExtent b="0" l="0" r="0" t="0"/>
          <wp:wrapNone/>
          <wp:docPr id="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53375" cy="6429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